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C8" w:rsidRDefault="00F752C8" w:rsidP="00A00DA2">
      <w:pPr>
        <w:spacing w:after="0"/>
      </w:pPr>
      <w:r>
        <w:t>Kärt Käesel – võimalike temaatiliste grupinõustamiste teemad</w:t>
      </w:r>
    </w:p>
    <w:p w:rsidR="00F752C8" w:rsidRDefault="00F752C8">
      <w:r>
        <w:t>Ruumid saab  koostöös Pelgulinna Gümnaasiumiga</w:t>
      </w:r>
      <w:r w:rsidR="00A00DA2">
        <w:t>, hea meelega käin kohapeal, kui kool kutsub</w:t>
      </w:r>
      <w:r>
        <w:t xml:space="preserve">, materjalide paljundamise võimalus olemas, </w:t>
      </w:r>
      <w:r w:rsidR="00F25D3E">
        <w:t>töövorm on lühem loenguosa, praktiliste võtete tutvustus ja olulised on arutelud, esile kerkivad küsimused</w:t>
      </w:r>
      <w:r w:rsidR="00A00DA2">
        <w:t>, rühmatööd – kui aeg võimaldab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2126"/>
        <w:gridCol w:w="2693"/>
      </w:tblGrid>
      <w:tr w:rsidR="00F752C8" w:rsidTr="00A00DA2">
        <w:tc>
          <w:tcPr>
            <w:tcW w:w="2836" w:type="dxa"/>
          </w:tcPr>
          <w:p w:rsidR="00F752C8" w:rsidRDefault="00F752C8">
            <w:r>
              <w:t xml:space="preserve">Teema </w:t>
            </w:r>
          </w:p>
        </w:tc>
        <w:tc>
          <w:tcPr>
            <w:tcW w:w="2410" w:type="dxa"/>
          </w:tcPr>
          <w:p w:rsidR="00F752C8" w:rsidRDefault="00F752C8">
            <w:r>
              <w:t xml:space="preserve">Eesmärk </w:t>
            </w:r>
          </w:p>
        </w:tc>
        <w:tc>
          <w:tcPr>
            <w:tcW w:w="2126" w:type="dxa"/>
          </w:tcPr>
          <w:p w:rsidR="00F752C8" w:rsidRDefault="00F752C8">
            <w:r>
              <w:t xml:space="preserve">Sihtgrupp </w:t>
            </w:r>
          </w:p>
        </w:tc>
        <w:tc>
          <w:tcPr>
            <w:tcW w:w="2693" w:type="dxa"/>
          </w:tcPr>
          <w:p w:rsidR="00F752C8" w:rsidRDefault="00F752C8">
            <w:r>
              <w:t xml:space="preserve">Allikad </w:t>
            </w:r>
            <w:r w:rsidR="001878D9">
              <w:t>, praktika</w:t>
            </w:r>
          </w:p>
        </w:tc>
      </w:tr>
      <w:tr w:rsidR="00F752C8" w:rsidTr="00A00DA2">
        <w:tc>
          <w:tcPr>
            <w:tcW w:w="2836" w:type="dxa"/>
          </w:tcPr>
          <w:p w:rsidR="00F752C8" w:rsidRDefault="00F25D3E">
            <w:r>
              <w:t>Kiusamise ja vägivalla ennetamine ja märkamine, varane sekkumine haridusasutuses</w:t>
            </w:r>
          </w:p>
        </w:tc>
        <w:tc>
          <w:tcPr>
            <w:tcW w:w="2410" w:type="dxa"/>
          </w:tcPr>
          <w:p w:rsidR="00F752C8" w:rsidRDefault="00717AEA">
            <w:r>
              <w:t>Paraneb tõhus ja lapsi abistav käitumine kiusamise puhul, osatakse kiusamist peatada</w:t>
            </w:r>
          </w:p>
        </w:tc>
        <w:tc>
          <w:tcPr>
            <w:tcW w:w="2126" w:type="dxa"/>
          </w:tcPr>
          <w:p w:rsidR="00F752C8" w:rsidRDefault="00F25D3E">
            <w:r>
              <w:t>Klassijuhatajad, aineõpetajad, lasteaiaõpetajad</w:t>
            </w:r>
          </w:p>
        </w:tc>
        <w:tc>
          <w:tcPr>
            <w:tcW w:w="2693" w:type="dxa"/>
          </w:tcPr>
          <w:p w:rsidR="00F752C8" w:rsidRDefault="00F25D3E">
            <w:r>
              <w:t>T</w:t>
            </w:r>
            <w:r w:rsidR="006A1A98">
              <w:t>eadus</w:t>
            </w:r>
            <w:r>
              <w:t>töö</w:t>
            </w:r>
            <w:r w:rsidR="006A1A98">
              <w:t xml:space="preserve"> BA</w:t>
            </w:r>
            <w:r>
              <w:t>, vastav eesti keeles ilmunud kirjandus, praktika</w:t>
            </w:r>
            <w:r w:rsidR="001878D9">
              <w:t xml:space="preserve"> ernevates projektides, igapäevatöös</w:t>
            </w:r>
          </w:p>
        </w:tc>
      </w:tr>
      <w:tr w:rsidR="00F25D3E" w:rsidTr="00A00DA2">
        <w:tc>
          <w:tcPr>
            <w:tcW w:w="2836" w:type="dxa"/>
          </w:tcPr>
          <w:p w:rsidR="00F25D3E" w:rsidRDefault="00F25D3E" w:rsidP="00667A82">
            <w:r>
              <w:t>Kogu kooli haarava kiusamisvastase tegevuskava loomine</w:t>
            </w:r>
          </w:p>
        </w:tc>
        <w:tc>
          <w:tcPr>
            <w:tcW w:w="2410" w:type="dxa"/>
          </w:tcPr>
          <w:p w:rsidR="00F25D3E" w:rsidRDefault="00F25D3E" w:rsidP="00667A82">
            <w:r>
              <w:t>Kiusamise ja vägivalla vähendamine haridusasutuses</w:t>
            </w:r>
            <w:r w:rsidR="006A1A98">
              <w:t>, teadlikkuse tõstmine</w:t>
            </w:r>
          </w:p>
        </w:tc>
        <w:tc>
          <w:tcPr>
            <w:tcW w:w="2126" w:type="dxa"/>
          </w:tcPr>
          <w:p w:rsidR="00F25D3E" w:rsidRDefault="00F25D3E" w:rsidP="00667A82">
            <w:r>
              <w:t xml:space="preserve">Asutuste </w:t>
            </w:r>
            <w:r w:rsidR="006A1A98">
              <w:t>juhid</w:t>
            </w:r>
          </w:p>
        </w:tc>
        <w:tc>
          <w:tcPr>
            <w:tcW w:w="2693" w:type="dxa"/>
          </w:tcPr>
          <w:p w:rsidR="00F25D3E" w:rsidRDefault="00F25D3E" w:rsidP="00667A82">
            <w:r>
              <w:t>T</w:t>
            </w:r>
            <w:r w:rsidR="006A1A98">
              <w:t xml:space="preserve">eadustöö BA, </w:t>
            </w:r>
            <w:r>
              <w:t>eesti keeles ilmunud allikad (Olveus, Smith)</w:t>
            </w:r>
          </w:p>
        </w:tc>
      </w:tr>
      <w:tr w:rsidR="00F25D3E" w:rsidTr="00A00DA2">
        <w:tc>
          <w:tcPr>
            <w:tcW w:w="2836" w:type="dxa"/>
          </w:tcPr>
          <w:p w:rsidR="00F25D3E" w:rsidRDefault="00F25D3E" w:rsidP="00A110B6">
            <w:r>
              <w:t>HEV õpila</w:t>
            </w:r>
            <w:r w:rsidR="00307E1F">
              <w:t xml:space="preserve">se arengu </w:t>
            </w:r>
            <w:r w:rsidR="001878D9">
              <w:t xml:space="preserve">ja toimetuleku </w:t>
            </w:r>
            <w:r w:rsidR="00307E1F">
              <w:t>toetamine tavakoolis</w:t>
            </w:r>
            <w:r w:rsidR="001878D9">
              <w:t xml:space="preserve"> </w:t>
            </w:r>
          </w:p>
        </w:tc>
        <w:tc>
          <w:tcPr>
            <w:tcW w:w="2410" w:type="dxa"/>
          </w:tcPr>
          <w:p w:rsidR="00F25D3E" w:rsidRDefault="001878D9" w:rsidP="00A110B6">
            <w:r>
              <w:t>Paraneb arusaamine HEV õpilasest ja tema vajadustest , oskus neid õpilasi aidata</w:t>
            </w:r>
          </w:p>
        </w:tc>
        <w:tc>
          <w:tcPr>
            <w:tcW w:w="2126" w:type="dxa"/>
          </w:tcPr>
          <w:p w:rsidR="00F25D3E" w:rsidRDefault="001878D9" w:rsidP="00A110B6">
            <w:r>
              <w:t>Õpetajad</w:t>
            </w:r>
          </w:p>
          <w:p w:rsidR="001878D9" w:rsidRDefault="001878D9" w:rsidP="00A110B6">
            <w:r>
              <w:t>Eraldi – juhtidele,</w:t>
            </w:r>
          </w:p>
          <w:p w:rsidR="001878D9" w:rsidRDefault="001878D9" w:rsidP="00A110B6">
            <w:r>
              <w:t xml:space="preserve">lapsevanemale </w:t>
            </w:r>
          </w:p>
        </w:tc>
        <w:tc>
          <w:tcPr>
            <w:tcW w:w="2693" w:type="dxa"/>
          </w:tcPr>
          <w:p w:rsidR="00F25D3E" w:rsidRDefault="001878D9" w:rsidP="00A110B6">
            <w:r>
              <w:t>Teema on lai – olenevalt mis osa rääkida ja kellele, TLÜ magistriõpe, kogemused koolitajana</w:t>
            </w:r>
          </w:p>
        </w:tc>
      </w:tr>
      <w:tr w:rsidR="00F25D3E" w:rsidTr="00A00DA2">
        <w:tc>
          <w:tcPr>
            <w:tcW w:w="2836" w:type="dxa"/>
          </w:tcPr>
          <w:p w:rsidR="00F25D3E" w:rsidRDefault="006A1A98">
            <w:r>
              <w:t>Õpetaja stress ja läbipõlemise ennetamine – õpetaja efektiivse toimetuleku temaatika</w:t>
            </w:r>
          </w:p>
        </w:tc>
        <w:tc>
          <w:tcPr>
            <w:tcW w:w="2410" w:type="dxa"/>
          </w:tcPr>
          <w:p w:rsidR="00F25D3E" w:rsidRDefault="006A1A98">
            <w:r>
              <w:t>Õpetajate jõustamine, töö ja elu kvaliteedi paranemine läbi teadliku stressijuhtimise</w:t>
            </w:r>
          </w:p>
        </w:tc>
        <w:tc>
          <w:tcPr>
            <w:tcW w:w="2126" w:type="dxa"/>
          </w:tcPr>
          <w:p w:rsidR="00F25D3E" w:rsidRDefault="006A1A98">
            <w:r>
              <w:t>Õpetajad, asutuste juhid (kuidas oma õpetajaid toetada)</w:t>
            </w:r>
          </w:p>
        </w:tc>
        <w:tc>
          <w:tcPr>
            <w:tcW w:w="2693" w:type="dxa"/>
          </w:tcPr>
          <w:p w:rsidR="00F25D3E" w:rsidRDefault="006A1A98">
            <w:r>
              <w:t>MA teadustöö, kaks tõlget inglise keelsetest käsiraamatustest</w:t>
            </w:r>
            <w:r w:rsidR="001878D9">
              <w:t>, loengute praktika</w:t>
            </w:r>
          </w:p>
        </w:tc>
      </w:tr>
      <w:tr w:rsidR="00F25D3E" w:rsidTr="00A00DA2">
        <w:tc>
          <w:tcPr>
            <w:tcW w:w="2836" w:type="dxa"/>
          </w:tcPr>
          <w:p w:rsidR="00F25D3E" w:rsidRDefault="006A1A98">
            <w:r>
              <w:t>Koostöö koduga ja lapsevanemate kaasamine</w:t>
            </w:r>
          </w:p>
        </w:tc>
        <w:tc>
          <w:tcPr>
            <w:tcW w:w="2410" w:type="dxa"/>
          </w:tcPr>
          <w:p w:rsidR="00F25D3E" w:rsidRDefault="006A1A98">
            <w:r>
              <w:t>Koostöö paranemine kodu ja haridusasutuse vahel</w:t>
            </w:r>
            <w:r w:rsidR="00717AEA">
              <w:t>, leppimine, üksteisemõustmise paranemine</w:t>
            </w:r>
          </w:p>
        </w:tc>
        <w:tc>
          <w:tcPr>
            <w:tcW w:w="2126" w:type="dxa"/>
          </w:tcPr>
          <w:p w:rsidR="00F25D3E" w:rsidRDefault="006A1A98">
            <w:r>
              <w:t>Klassijuhatajad, õpetajad, juhtkond</w:t>
            </w:r>
          </w:p>
        </w:tc>
        <w:tc>
          <w:tcPr>
            <w:tcW w:w="2693" w:type="dxa"/>
          </w:tcPr>
          <w:p w:rsidR="00F25D3E" w:rsidRDefault="006A1A98">
            <w:r>
              <w:t>Kaasamise põhitõed, praktika vahendajana</w:t>
            </w:r>
            <w:r w:rsidR="001878D9">
              <w:t xml:space="preserve"> ja nn lepitajana</w:t>
            </w:r>
          </w:p>
        </w:tc>
      </w:tr>
      <w:tr w:rsidR="006A1A98" w:rsidTr="00A00DA2">
        <w:tc>
          <w:tcPr>
            <w:tcW w:w="2836" w:type="dxa"/>
          </w:tcPr>
          <w:p w:rsidR="006A1A98" w:rsidRDefault="00307E1F">
            <w:r>
              <w:t>Koolilaps internetis – turvalise internetikasutuse põhimõtted / küberkiusamine jne</w:t>
            </w:r>
          </w:p>
        </w:tc>
        <w:tc>
          <w:tcPr>
            <w:tcW w:w="2410" w:type="dxa"/>
          </w:tcPr>
          <w:p w:rsidR="006A1A98" w:rsidRDefault="00307E1F">
            <w:r>
              <w:t>Täiskasvanud oskavad reaalselt  hinnata laste internetikasutuse plusse ja miinuseid</w:t>
            </w:r>
            <w:r w:rsidR="00717AEA">
              <w:t xml:space="preserve"> ning siis tõhusalt käituda</w:t>
            </w:r>
          </w:p>
        </w:tc>
        <w:tc>
          <w:tcPr>
            <w:tcW w:w="2126" w:type="dxa"/>
          </w:tcPr>
          <w:p w:rsidR="006A1A98" w:rsidRDefault="006A1A98">
            <w:r>
              <w:t>Õpetajad, lapsevanemad</w:t>
            </w:r>
          </w:p>
        </w:tc>
        <w:tc>
          <w:tcPr>
            <w:tcW w:w="2693" w:type="dxa"/>
          </w:tcPr>
          <w:p w:rsidR="006A1A98" w:rsidRDefault="00307E1F">
            <w:r>
              <w:t>Prorgammi „Targalt internetis“ materjalid,</w:t>
            </w:r>
            <w:r w:rsidR="001878D9">
              <w:t xml:space="preserve"> ise olen koolitaja seal, praktika</w:t>
            </w:r>
          </w:p>
        </w:tc>
      </w:tr>
      <w:tr w:rsidR="006A1A98" w:rsidTr="00A00DA2">
        <w:tc>
          <w:tcPr>
            <w:tcW w:w="2836" w:type="dxa"/>
          </w:tcPr>
          <w:p w:rsidR="006A1A98" w:rsidRDefault="00307E1F">
            <w:r>
              <w:t>Käitumisprobleemid koolis – ennetamine, märkamine, sekkumine,käitumise tugikava koostamine</w:t>
            </w:r>
          </w:p>
        </w:tc>
        <w:tc>
          <w:tcPr>
            <w:tcW w:w="2410" w:type="dxa"/>
          </w:tcPr>
          <w:p w:rsidR="006A1A98" w:rsidRDefault="00307E1F">
            <w:r>
              <w:t>Paraneb arusaamine lapse käitumuslikust erivajadusest ja võimalustest  seda korrigeerida</w:t>
            </w:r>
          </w:p>
        </w:tc>
        <w:tc>
          <w:tcPr>
            <w:tcW w:w="2126" w:type="dxa"/>
          </w:tcPr>
          <w:p w:rsidR="006A1A98" w:rsidRDefault="00307E1F">
            <w:r>
              <w:t>Õpetajad, muu personal, lapsevanemad</w:t>
            </w:r>
          </w:p>
        </w:tc>
        <w:tc>
          <w:tcPr>
            <w:tcW w:w="2693" w:type="dxa"/>
          </w:tcPr>
          <w:p w:rsidR="006A1A98" w:rsidRDefault="00307E1F">
            <w:r>
              <w:t>Kogemused koolitajana selles vallas, õppenõustamiskeskuste spetsialistidekoolitus Tartus</w:t>
            </w:r>
          </w:p>
        </w:tc>
      </w:tr>
      <w:tr w:rsidR="001878D9" w:rsidTr="00A00DA2">
        <w:tc>
          <w:tcPr>
            <w:tcW w:w="2836" w:type="dxa"/>
          </w:tcPr>
          <w:p w:rsidR="001878D9" w:rsidRDefault="001878D9">
            <w:r>
              <w:t>Koolirõõmu toetav õpetaja</w:t>
            </w:r>
          </w:p>
        </w:tc>
        <w:tc>
          <w:tcPr>
            <w:tcW w:w="2410" w:type="dxa"/>
          </w:tcPr>
          <w:p w:rsidR="001878D9" w:rsidRDefault="001878D9">
            <w:r>
              <w:t>Paraneb arusaamine sellest, mida laps koolis vajab ja millist õpetajat  õpilane klassi ees näha soovib</w:t>
            </w:r>
            <w:r w:rsidR="00A00DA2">
              <w:t>, õpetaja saab innustust ja toetust</w:t>
            </w:r>
          </w:p>
        </w:tc>
        <w:tc>
          <w:tcPr>
            <w:tcW w:w="2126" w:type="dxa"/>
          </w:tcPr>
          <w:p w:rsidR="001878D9" w:rsidRDefault="001878D9">
            <w:r>
              <w:t>Õpetajad, koolijuhid</w:t>
            </w:r>
          </w:p>
        </w:tc>
        <w:tc>
          <w:tcPr>
            <w:tcW w:w="2693" w:type="dxa"/>
          </w:tcPr>
          <w:p w:rsidR="001878D9" w:rsidRDefault="001878D9">
            <w:r>
              <w:t>Koolipedagoogika kursusetöö ja sellega seotud uurimus „Hea õpetaja portree“, artikkel sellest oli menukas</w:t>
            </w:r>
          </w:p>
        </w:tc>
      </w:tr>
      <w:tr w:rsidR="00717AEA" w:rsidTr="00A00DA2">
        <w:tc>
          <w:tcPr>
            <w:tcW w:w="2836" w:type="dxa"/>
          </w:tcPr>
          <w:p w:rsidR="00717AEA" w:rsidRDefault="00717AEA">
            <w:r>
              <w:t>Praktiliste töövõtete koolitused  õpetaj</w:t>
            </w:r>
            <w:r w:rsidR="00A00DA2">
              <w:t xml:space="preserve">atöö efektiivsuse </w:t>
            </w:r>
            <w:r>
              <w:t xml:space="preserve"> tõstmiseks „Psühholoogilt õpetajale“ </w:t>
            </w:r>
          </w:p>
        </w:tc>
        <w:tc>
          <w:tcPr>
            <w:tcW w:w="2410" w:type="dxa"/>
          </w:tcPr>
          <w:p w:rsidR="00717AEA" w:rsidRDefault="00717AEA">
            <w:r>
              <w:t>Õpetaja saab rikkamaks nn psühholoogilis-hariduslike töövõtete võrra – skaalad, skeemid, erinevad probleemilahenduse võtted  jne</w:t>
            </w:r>
          </w:p>
        </w:tc>
        <w:tc>
          <w:tcPr>
            <w:tcW w:w="2126" w:type="dxa"/>
          </w:tcPr>
          <w:p w:rsidR="00717AEA" w:rsidRDefault="00717AEA">
            <w:r>
              <w:t xml:space="preserve">Õpetajad </w:t>
            </w:r>
          </w:p>
        </w:tc>
        <w:tc>
          <w:tcPr>
            <w:tcW w:w="2693" w:type="dxa"/>
          </w:tcPr>
          <w:p w:rsidR="00717AEA" w:rsidRDefault="00717AEA">
            <w:r>
              <w:t>Erinevatel koolitustel õpitu, tõlked vastavatest käsiraamatutest</w:t>
            </w:r>
            <w:r w:rsidR="00A00DA2">
              <w:t xml:space="preserve">, praktika. </w:t>
            </w:r>
          </w:p>
        </w:tc>
      </w:tr>
    </w:tbl>
    <w:p w:rsidR="002E43B4" w:rsidRDefault="002E43B4">
      <w:bookmarkStart w:id="0" w:name="_GoBack"/>
      <w:bookmarkEnd w:id="0"/>
    </w:p>
    <w:sectPr w:rsidR="002E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C8"/>
    <w:rsid w:val="001878D9"/>
    <w:rsid w:val="002E43B4"/>
    <w:rsid w:val="00307E1F"/>
    <w:rsid w:val="006A1A98"/>
    <w:rsid w:val="00717AEA"/>
    <w:rsid w:val="00A00DA2"/>
    <w:rsid w:val="00F25D3E"/>
    <w:rsid w:val="00F7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</dc:creator>
  <cp:keywords/>
  <dc:description/>
  <cp:lastModifiedBy>Kärt</cp:lastModifiedBy>
  <cp:revision>1</cp:revision>
  <dcterms:created xsi:type="dcterms:W3CDTF">2012-10-22T20:25:00Z</dcterms:created>
  <dcterms:modified xsi:type="dcterms:W3CDTF">2012-10-22T21:31:00Z</dcterms:modified>
</cp:coreProperties>
</file>